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-91440</wp:posOffset>
            </wp:positionH>
            <wp:positionV relativeFrom="paragraph">
              <wp:posOffset>141605</wp:posOffset>
            </wp:positionV>
            <wp:extent cx="2630170" cy="572770"/>
            <wp:effectExtent l="0" t="0" r="0" b="0"/>
            <wp:wrapTopAndBottom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" t="-152" r="-33" b="-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Kuźnia Raciborska, 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.2021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PRASOWA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Grupa Kapitałowa RAFAMET za trzeci kwartał 2021 r. uzyskała dodatni wynik finansowy netto w wysokości 469 tys. zł.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bookmarkStart w:id="0" w:name="__DdeLink__252_3149528759"/>
      <w:r>
        <w:rPr>
          <w:rFonts w:ascii="Times New Roman" w:hAnsi="Times New Roman"/>
          <w:b/>
          <w:bCs/>
          <w:sz w:val="24"/>
          <w:szCs w:val="24"/>
        </w:rPr>
        <w:t>GK RAFAMET opublikowała wyniki finansowe za III kwartał 2021 roku</w:t>
      </w:r>
      <w:bookmarkEnd w:id="0"/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okres trzech kwartałów przychody ze sprzedaży GK RAFAMET wyniosły 70, 3 mln zł.             W porównaniu do analogicznego okresu roku ubiegłego były mniejsze o 8,25 mln zł., jednak pomimo tego GK </w:t>
      </w:r>
      <w:r>
        <w:rPr>
          <w:rFonts w:ascii="Times New Roman" w:hAnsi="Times New Roman"/>
          <w:color w:val="000000"/>
          <w:sz w:val="24"/>
          <w:szCs w:val="24"/>
        </w:rPr>
        <w:t xml:space="preserve">RAFAMET </w:t>
      </w:r>
      <w:r>
        <w:rPr>
          <w:rFonts w:ascii="Times New Roman" w:hAnsi="Times New Roman"/>
          <w:color w:val="000000"/>
          <w:sz w:val="24"/>
          <w:szCs w:val="24"/>
        </w:rPr>
        <w:t xml:space="preserve">w samym </w:t>
      </w:r>
      <w:r>
        <w:rPr>
          <w:rFonts w:ascii="Times New Roman" w:hAnsi="Times New Roman"/>
          <w:color w:val="000000"/>
          <w:sz w:val="24"/>
          <w:szCs w:val="24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 xml:space="preserve"> kwartale br. uzyskała dodatni wynik finansowy.</w:t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Spółki Grupy nadal odczuwają skutki pandemii, jednak skala oddziaływania tego zjawiska była w okresie trzech pierwszych kwartałów 2021 roku umiarkowana. –</w:t>
      </w:r>
      <w:r>
        <w:rPr>
          <w:rFonts w:ascii="Times New Roman" w:hAnsi="Times New Roman"/>
          <w:sz w:val="24"/>
          <w:szCs w:val="24"/>
        </w:rPr>
        <w:t xml:space="preserve"> informuje Prezes RAFAMET S.A., </w:t>
      </w:r>
      <w:r>
        <w:rPr>
          <w:rFonts w:ascii="Times New Roman" w:hAnsi="Times New Roman"/>
          <w:b/>
          <w:bCs/>
          <w:sz w:val="24"/>
          <w:szCs w:val="24"/>
        </w:rPr>
        <w:t>E. Longin Wons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z w:val="24"/>
          <w:szCs w:val="24"/>
        </w:rPr>
        <w:t xml:space="preserve">- W trzecim kwartale br. obserwujemy narastający problem przerywania międzynarodowego łańcucha dostaw, wzrost cen w zasadzie wszystkich kupowanych materiałów i podzespołów (w wyniku zjawisk inflacyjnych, ale również w następstwie zmniejszonej ich podaży) oraz notujemy stałe przedłużanie zakontraktowanych terminów ich dostaw. Dostawcy powołują się na konsekwencje COVID-19, co utrudnia prowadzenie optymalnej i rytmicznej działalności gospodarczej </w:t>
      </w:r>
      <w:r>
        <w:rPr>
          <w:rFonts w:ascii="Times New Roman" w:hAnsi="Times New Roman"/>
          <w:sz w:val="24"/>
          <w:szCs w:val="24"/>
        </w:rPr>
        <w:t>– dodaje E. Longin Wons.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Sygnały dochodzące z rynków zagranicznych oraz krajowego wskazują na ryzyko nasilenia się tzw. „czwartej fali COVID-19”, co nie buduje optymizmu. Zamknięcie lub ograniczenia swobodnego przepływu towarów i ludzi w następstwie COVID-19 wywołuje na niektórych rynkach sprzedaży obrabiarek również ryzyko przedkładania przez potencjalnych klientów dostaw z rynków lokalnych nad dostawami zagranicznymi. </w:t>
      </w:r>
      <w:r>
        <w:rPr>
          <w:rFonts w:ascii="Times New Roman" w:hAnsi="Times New Roman"/>
          <w:i/>
          <w:iCs/>
          <w:sz w:val="24"/>
          <w:szCs w:val="24"/>
        </w:rPr>
        <w:t>- Plany produkcyjno - handlowe Grupy Kapitałowej RAFAMET na 2021 oraz 2022 rok mogą ulegać zmianom w wyniku trwającej pandemii oraz obecnej sytuacji polityczno-gospodarczej mającej wpływ na poszczególne obszary życia gospodarczo - społecznego. Jak co roku czwarty kwartał będzie dla nas szczególnie ważny tak pod względem wielkości sprzedaży, realizacji zysków (oczekiwana jest poprawa wyników w rachunku całorocznych w stosunku do trzech kwartałów br.), wpływów pieniężnych z realizowanych kontraktów oraz nowych zamówień na rok 2022. Trwający skup akcji z rynku giełdowego realizowany do 13.12.2021 przez ARP S.A. da nowe otwarcie biznesowe dla firm Grupy Kapitałowej RAFAMET</w:t>
      </w:r>
      <w:bookmarkStart w:id="1" w:name="_GoBack"/>
      <w:bookmarkEnd w:id="1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dodaje Prezes E.L</w:t>
      </w:r>
      <w:r>
        <w:rPr>
          <w:rFonts w:ascii="Times New Roman" w:hAnsi="Times New Roman"/>
          <w:sz w:val="24"/>
          <w:szCs w:val="24"/>
        </w:rPr>
        <w:t xml:space="preserve">ongin </w:t>
      </w:r>
      <w:r>
        <w:rPr>
          <w:rFonts w:ascii="Times New Roman" w:hAnsi="Times New Roman"/>
          <w:sz w:val="24"/>
          <w:szCs w:val="24"/>
        </w:rPr>
        <w:t>Wons.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000000"/>
          <w:sz w:val="24"/>
          <w:szCs w:val="24"/>
        </w:rPr>
        <w:t>***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Tekst: Adventure Media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Zdjęcie: RAFAMET S.A.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>***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RAFAMET S.A.</w:t>
      </w:r>
    </w:p>
    <w:p>
      <w:pPr>
        <w:pStyle w:val="Tekstwstpniesformatowany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Fabryka Obrabiarek RAFAMET S.A. z Kuźni Raciborskiej jest jednym z kilku na świecie producentów obrabiarek specjalnych do obróbki zestawów kołowych pojazdów szynowych (kolej, metro, tramwaje). Wykonuje również, na jednostkowe zamówienia, wielkogabarytowe obrabiarki specjalistyczne dla odbiorców w sektorach: energetycznym, maszynowym, stoczniowym oraz hutniczym. Udział eksportu w sprzedaży ogółem to około 68-85 proc. Kapitał zakładowy wynosi 43.187.010 zł.</w:t>
      </w:r>
    </w:p>
    <w:p>
      <w:pPr>
        <w:pStyle w:val="Tretekstu"/>
        <w:spacing w:lineRule="auto" w:line="360"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70bae"/>
    <w:rPr>
      <w:rFonts w:cs="Mangal"/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70bae"/>
    <w:rPr>
      <w:vertAlign w:val="superscript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070bae"/>
    <w:pPr/>
    <w:rPr>
      <w:rFonts w:cs="Mangal"/>
      <w:sz w:val="20"/>
      <w:szCs w:val="18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LibreOffice/6.0.3.2$Windows_X86_64 LibreOffice_project/8f48d515416608e3a835360314dac7e47fd0b821</Application>
  <Pages>2</Pages>
  <Words>375</Words>
  <Characters>2418</Characters>
  <CharactersWithSpaces>2797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2021-11-15T11:08:00Z</dcterms:created>
  <dc:creator>Lowo</dc:creator>
  <dc:description/>
  <dc:language>pl-PL</dc:language>
  <cp:lastModifiedBy/>
  <dcterms:modified xsi:type="dcterms:W3CDTF">2021-11-15T14:16:08Z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